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823C4" w:rsidRPr="003823C4">
        <w:rPr>
          <w:rFonts w:ascii="Times New Roman" w:hAnsi="Times New Roman"/>
          <w:sz w:val="56"/>
          <w:szCs w:val="56"/>
        </w:rPr>
        <w:t>Инженерный дизайн CAD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40F52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40F5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823C4" w:rsidRPr="00240F52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="00240F52" w:rsidRPr="00240F52">
        <w:rPr>
          <w:rFonts w:ascii="Times New Roman" w:hAnsi="Times New Roman"/>
          <w:noProof/>
          <w:sz w:val="28"/>
          <w:szCs w:val="28"/>
        </w:rPr>
        <w:t>18</w:t>
      </w:r>
      <w:r w:rsidR="003823C4" w:rsidRPr="00240F52">
        <w:rPr>
          <w:rFonts w:ascii="Times New Roman" w:hAnsi="Times New Roman"/>
          <w:noProof/>
          <w:sz w:val="28"/>
          <w:szCs w:val="28"/>
        </w:rPr>
        <w:t xml:space="preserve"> </w:t>
      </w:r>
      <w:r w:rsidRPr="00240F52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электронных моделей деталей и сборок.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Выполнение задания включает в себя построение 3D-моделей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</w:t>
      </w:r>
      <w:r w:rsidR="0092751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</w:t>
      </w:r>
      <w:r w:rsidR="00BB1634">
        <w:rPr>
          <w:rStyle w:val="1"/>
          <w:rFonts w:ascii="Times New Roman" w:hAnsi="Times New Roman" w:cs="Times New Roman"/>
          <w:sz w:val="28"/>
          <w:szCs w:val="28"/>
        </w:rPr>
        <w:t xml:space="preserve">ГЭ и/или 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членами жюри.</w:t>
      </w:r>
    </w:p>
    <w:p w:rsidR="00BF6513" w:rsidRPr="003F5F8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работ также происходит за каждый модуль. Сохранение результатов работы участников согласно условиям задания и требований, изложенных в Техническом описании.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53FB0" w:rsidRPr="003823C4" w:rsidRDefault="00D53FB0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  <w:bookmarkStart w:id="2" w:name="_Toc379539625"/>
      <w:r w:rsidRPr="003823C4">
        <w:rPr>
          <w:rStyle w:val="1"/>
          <w:rFonts w:ascii="Times New Roman" w:hAnsi="Times New Roman" w:cs="Times New Roman"/>
          <w:szCs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3823C4" w:rsidP="007C4B6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: Механическая сборка и чертежи для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A406A7" w:rsidP="003823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EE302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823C4" w:rsidRPr="00E60085" w:rsidTr="0024525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823C4" w:rsidRPr="004A1455" w:rsidRDefault="003823C4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Машиностроительное производство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3823C4" w:rsidRPr="00E60085" w:rsidTr="00B961B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823C4" w:rsidRPr="004A1455" w:rsidRDefault="003823C4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конструкцию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4B60">
              <w:rPr>
                <w:rFonts w:ascii="Times New Roman" w:hAnsi="Times New Roman" w:cs="Times New Roman"/>
                <w:sz w:val="24"/>
                <w:szCs w:val="28"/>
              </w:rPr>
              <w:t>изделия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823C4" w:rsidRDefault="0035067A" w:rsidP="003823C4">
      <w:pPr>
        <w:pStyle w:val="30"/>
        <w:keepNext/>
        <w:keepLines/>
        <w:shd w:val="clear" w:color="auto" w:fill="auto"/>
        <w:spacing w:before="196" w:after="0" w:line="370" w:lineRule="exact"/>
        <w:ind w:firstLine="708"/>
        <w:jc w:val="both"/>
      </w:pPr>
      <w:r w:rsidRPr="0035067A">
        <w:t xml:space="preserve">Модуль 1: </w:t>
      </w:r>
      <w:r w:rsidR="003823C4">
        <w:t xml:space="preserve">Механическая сборка и </w:t>
      </w:r>
      <w:r w:rsidR="007C4B60">
        <w:t>чертежи для производства</w:t>
      </w:r>
    </w:p>
    <w:p w:rsidR="00D217BC" w:rsidRPr="004A1455" w:rsidRDefault="003823C4" w:rsidP="00382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 A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Машиностроительное производство</w:t>
      </w:r>
    </w:p>
    <w:p w:rsidR="007A3C8E" w:rsidRPr="00D85DD1" w:rsidRDefault="003823C4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</w:t>
      </w:r>
      <w:proofErr w:type="gramStart"/>
      <w:r w:rsidRPr="003823C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 является создание </w:t>
      </w:r>
      <w:r w:rsidRPr="003823C4">
        <w:rPr>
          <w:rFonts w:ascii="Times New Roman" w:hAnsi="Times New Roman"/>
          <w:sz w:val="28"/>
          <w:szCs w:val="28"/>
        </w:rPr>
        <w:lastRenderedPageBreak/>
        <w:t>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Внесение изменений в конструкцию</w:t>
      </w:r>
      <w:r w:rsidR="007C4B60">
        <w:rPr>
          <w:rFonts w:ascii="Times New Roman" w:hAnsi="Times New Roman"/>
          <w:b/>
          <w:bCs/>
          <w:sz w:val="28"/>
          <w:szCs w:val="28"/>
        </w:rPr>
        <w:t xml:space="preserve"> изделия</w:t>
      </w:r>
    </w:p>
    <w:p w:rsidR="00170FE4" w:rsidRPr="00170FE4" w:rsidRDefault="003823C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эскизов, схем и текстовое описание задания. </w:t>
      </w:r>
      <w:proofErr w:type="gramStart"/>
      <w:r w:rsidRPr="003823C4">
        <w:rPr>
          <w:rFonts w:ascii="Times New Roman" w:hAnsi="Times New Roman"/>
          <w:sz w:val="28"/>
          <w:szCs w:val="28"/>
        </w:rPr>
        <w:t>Для успешного выполнения задания участнику необходимо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деталей/сб</w:t>
      </w:r>
      <w:proofErr w:type="gramEnd"/>
      <w:r w:rsidRPr="003823C4">
        <w:rPr>
          <w:rFonts w:ascii="Times New Roman" w:hAnsi="Times New Roman"/>
          <w:sz w:val="28"/>
          <w:szCs w:val="28"/>
        </w:rPr>
        <w:t>.ед., о процессе работы механизма, схему сборки или разборки изделия. Так же необходимо разработать конструкцию, используя параметрическое моделирование. Разработать электронную модель для 3D-печати</w:t>
      </w:r>
      <w:r>
        <w:t>.</w:t>
      </w:r>
    </w:p>
    <w:p w:rsidR="004B14FE" w:rsidRDefault="004B14FE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7C4B60" w:rsidRPr="007C4B60" w:rsidRDefault="007C4B60" w:rsidP="007C4B60">
      <w:pPr>
        <w:rPr>
          <w:lang w:eastAsia="en-US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E64F8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8E64F8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927511">
        <w:rPr>
          <w:rFonts w:ascii="Times New Roman" w:hAnsi="Times New Roman"/>
          <w:sz w:val="28"/>
          <w:szCs w:val="28"/>
        </w:rPr>
        <w:t>75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725AFF" w:rsidP="00725A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Измеримые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7C4B60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Механическая сборка и чертежи для производства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Внесение изменений в конструкцию</w:t>
            </w:r>
            <w:r w:rsidR="007C4B60">
              <w:rPr>
                <w:rFonts w:ascii="Times New Roman" w:eastAsia="Calibri" w:hAnsi="Times New Roman"/>
              </w:rPr>
              <w:t xml:space="preserve"> изделия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5351ED">
        <w:tc>
          <w:tcPr>
            <w:tcW w:w="4361" w:type="dxa"/>
            <w:gridSpan w:val="2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  <w:vAlign w:val="center"/>
          </w:tcPr>
          <w:p w:rsidR="00725AFF" w:rsidRPr="00757224" w:rsidRDefault="00C96CE0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725AFF" w:rsidRPr="00757224" w:rsidRDefault="00DD76CB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fldChar w:fldCharType="begin"/>
            </w:r>
            <w:r w:rsidR="00C96CE0">
              <w:rPr>
                <w:rFonts w:ascii="Times New Roman" w:eastAsia="Calibri" w:hAnsi="Times New Roman"/>
              </w:rPr>
              <w:instrText xml:space="preserve"> =SUM(ABOVE) </w:instrText>
            </w:r>
            <w:r>
              <w:rPr>
                <w:rFonts w:ascii="Times New Roman" w:eastAsia="Calibri" w:hAnsi="Times New Roman"/>
              </w:rPr>
              <w:fldChar w:fldCharType="separate"/>
            </w:r>
            <w:r w:rsidR="00C96CE0">
              <w:rPr>
                <w:rFonts w:ascii="Times New Roman" w:eastAsia="Calibri" w:hAnsi="Times New Roman"/>
                <w:noProof/>
              </w:rPr>
              <w:t>68</w:t>
            </w:r>
            <w:r>
              <w:rPr>
                <w:rFonts w:ascii="Times New Roman" w:eastAsia="Calibri" w:hAnsi="Times New Roman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25AFF" w:rsidRPr="00757224" w:rsidRDefault="00C96CE0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725AFF" w:rsidRPr="00F81C4D" w:rsidRDefault="00725AFF" w:rsidP="00725AF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6CE0">
        <w:rPr>
          <w:rFonts w:ascii="Times New Roman" w:hAnsi="Times New Roman"/>
          <w:sz w:val="28"/>
          <w:szCs w:val="28"/>
          <w:u w:val="single"/>
        </w:rPr>
        <w:t>7</w:t>
      </w:r>
      <w:r w:rsidRPr="00EA43F7">
        <w:rPr>
          <w:rFonts w:ascii="Times New Roman" w:hAnsi="Times New Roman"/>
          <w:sz w:val="28"/>
          <w:szCs w:val="28"/>
          <w:u w:val="single"/>
        </w:rPr>
        <w:t xml:space="preserve">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C82188" w:rsidRDefault="00725AFF" w:rsidP="0072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AFF">
        <w:rPr>
          <w:rFonts w:ascii="Times New Roman" w:hAnsi="Times New Roman"/>
          <w:sz w:val="28"/>
          <w:szCs w:val="28"/>
        </w:rPr>
        <w:lastRenderedPageBreak/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C96CE0" w:rsidRDefault="00C96CE0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891540</wp:posOffset>
            </wp:positionV>
            <wp:extent cx="2809875" cy="2914650"/>
            <wp:effectExtent l="19050" t="0" r="9525" b="0"/>
            <wp:wrapNone/>
            <wp:docPr id="4" name="Рисунок 1" descr="Sekc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ciya_5.jpg"/>
                    <pic:cNvPicPr/>
                  </pic:nvPicPr>
                  <pic:blipFill>
                    <a:blip r:embed="rId11" cstate="print"/>
                    <a:srcRect l="17746" r="3275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977265</wp:posOffset>
            </wp:positionV>
            <wp:extent cx="3232785" cy="2876550"/>
            <wp:effectExtent l="19050" t="0" r="5715" b="0"/>
            <wp:wrapNone/>
            <wp:docPr id="8" name="Рисунок 8" descr="V8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8 en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11" t="4739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4E2A66" w:rsidRDefault="00725AFF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96520</wp:posOffset>
            </wp:positionV>
            <wp:extent cx="3236595" cy="2638425"/>
            <wp:effectExtent l="19050" t="0" r="1905" b="0"/>
            <wp:wrapNone/>
            <wp:docPr id="13" name="Рисунок 13" descr="Manipul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ipulator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45" w:rsidRDefault="00425A45">
      <w:r>
        <w:separator/>
      </w:r>
    </w:p>
  </w:endnote>
  <w:endnote w:type="continuationSeparator" w:id="0">
    <w:p w:rsidR="00425A45" w:rsidRDefault="0042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240F52" w:rsidP="00C96CE0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(Инженерный дизайн </w:t>
              </w:r>
              <w:r w:rsidR="00927511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CAD</w:t>
              </w:r>
              <w:proofErr w:type="gramStart"/>
              <w:r w:rsidR="0092751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  <w:proofErr w:type="gramEnd"/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DD76CB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7511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45" w:rsidRDefault="00425A45">
      <w:r>
        <w:separator/>
      </w:r>
    </w:p>
  </w:footnote>
  <w:footnote w:type="continuationSeparator" w:id="0">
    <w:p w:rsidR="00425A45" w:rsidRDefault="00425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379FE"/>
    <w:rsid w:val="00240A7B"/>
    <w:rsid w:val="00240F52"/>
    <w:rsid w:val="00250D20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23C4"/>
    <w:rsid w:val="00384F61"/>
    <w:rsid w:val="003A072F"/>
    <w:rsid w:val="003C284C"/>
    <w:rsid w:val="003D7F11"/>
    <w:rsid w:val="003E1BC4"/>
    <w:rsid w:val="003E2FD4"/>
    <w:rsid w:val="003F07DC"/>
    <w:rsid w:val="0040722E"/>
    <w:rsid w:val="00425A45"/>
    <w:rsid w:val="00425D35"/>
    <w:rsid w:val="0042625A"/>
    <w:rsid w:val="00441ACD"/>
    <w:rsid w:val="00452EA3"/>
    <w:rsid w:val="00476D40"/>
    <w:rsid w:val="004A1455"/>
    <w:rsid w:val="004A4239"/>
    <w:rsid w:val="004B14FE"/>
    <w:rsid w:val="004C6274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0A86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F2927"/>
    <w:rsid w:val="00721023"/>
    <w:rsid w:val="00725AFF"/>
    <w:rsid w:val="00740FE5"/>
    <w:rsid w:val="0075575E"/>
    <w:rsid w:val="007557F6"/>
    <w:rsid w:val="007721A5"/>
    <w:rsid w:val="007A3C8E"/>
    <w:rsid w:val="007B2E66"/>
    <w:rsid w:val="007B33D5"/>
    <w:rsid w:val="007B5D92"/>
    <w:rsid w:val="007B7F02"/>
    <w:rsid w:val="007C2CE2"/>
    <w:rsid w:val="007C4015"/>
    <w:rsid w:val="007C4B60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64F8"/>
    <w:rsid w:val="009126ED"/>
    <w:rsid w:val="00922F1C"/>
    <w:rsid w:val="00927511"/>
    <w:rsid w:val="009459D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C0A2D"/>
    <w:rsid w:val="00AD22C3"/>
    <w:rsid w:val="00AF0E34"/>
    <w:rsid w:val="00B165AD"/>
    <w:rsid w:val="00B509A6"/>
    <w:rsid w:val="00B539EF"/>
    <w:rsid w:val="00B57C0B"/>
    <w:rsid w:val="00B62BF7"/>
    <w:rsid w:val="00B64E2F"/>
    <w:rsid w:val="00B71CEB"/>
    <w:rsid w:val="00B73BF9"/>
    <w:rsid w:val="00B73D81"/>
    <w:rsid w:val="00B75487"/>
    <w:rsid w:val="00B8031D"/>
    <w:rsid w:val="00B835F4"/>
    <w:rsid w:val="00B961BC"/>
    <w:rsid w:val="00BA5866"/>
    <w:rsid w:val="00BB1634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6CE0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778"/>
    <w:rsid w:val="00D45BF1"/>
    <w:rsid w:val="00D52A06"/>
    <w:rsid w:val="00D53FB0"/>
    <w:rsid w:val="00D6063C"/>
    <w:rsid w:val="00D67A18"/>
    <w:rsid w:val="00D85DD1"/>
    <w:rsid w:val="00D97F3F"/>
    <w:rsid w:val="00DA2533"/>
    <w:rsid w:val="00DA51FB"/>
    <w:rsid w:val="00DB24D2"/>
    <w:rsid w:val="00DC02D9"/>
    <w:rsid w:val="00DD1F7B"/>
    <w:rsid w:val="00DD76C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36DC"/>
    <w:rsid w:val="00F17569"/>
    <w:rsid w:val="00F21D63"/>
    <w:rsid w:val="00F23D71"/>
    <w:rsid w:val="00F350D5"/>
    <w:rsid w:val="00F626DB"/>
    <w:rsid w:val="00F674C3"/>
    <w:rsid w:val="00F92FDE"/>
    <w:rsid w:val="00F96F9E"/>
    <w:rsid w:val="00FC2E00"/>
    <w:rsid w:val="00FC412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823C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82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3C4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823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823C4"/>
    <w:pPr>
      <w:widowControl w:val="0"/>
      <w:shd w:val="clear" w:color="auto" w:fill="FFFFFF"/>
      <w:spacing w:after="480" w:line="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AE6F8-D4C7-45F1-B042-29CBDAD0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(Инженерный дизайн CAD )</dc:creator>
  <cp:lastModifiedBy>shurygina_i</cp:lastModifiedBy>
  <cp:revision>4</cp:revision>
  <cp:lastPrinted>2016-05-24T09:08:00Z</cp:lastPrinted>
  <dcterms:created xsi:type="dcterms:W3CDTF">2019-09-26T12:54:00Z</dcterms:created>
  <dcterms:modified xsi:type="dcterms:W3CDTF">2019-10-08T05:22:00Z</dcterms:modified>
</cp:coreProperties>
</file>